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822" w:rsidRPr="0007093C" w:rsidRDefault="00652BB2" w:rsidP="0007093C">
      <w:r>
        <w:rPr>
          <w:noProof/>
        </w:rPr>
        <mc:AlternateContent>
          <mc:Choice Requires="wps">
            <w:drawing>
              <wp:anchor distT="0" distB="0" distL="114300" distR="114300" simplePos="0" relativeHeight="251658240" behindDoc="0" locked="0" layoutInCell="1" allowOverlap="1" wp14:anchorId="76E1774A" wp14:editId="42AA4007">
                <wp:simplePos x="0" y="0"/>
                <wp:positionH relativeFrom="column">
                  <wp:posOffset>2141220</wp:posOffset>
                </wp:positionH>
                <wp:positionV relativeFrom="paragraph">
                  <wp:posOffset>91440</wp:posOffset>
                </wp:positionV>
                <wp:extent cx="4562475" cy="9342120"/>
                <wp:effectExtent l="0" t="0" r="0" b="0"/>
                <wp:wrapTight wrapText="bothSides">
                  <wp:wrapPolygon edited="0">
                    <wp:start x="180" y="132"/>
                    <wp:lineTo x="180" y="21450"/>
                    <wp:lineTo x="21284" y="21450"/>
                    <wp:lineTo x="21284" y="132"/>
                    <wp:lineTo x="180" y="13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934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BB2" w:rsidRPr="00652BB2" w:rsidRDefault="00EF4053" w:rsidP="00652BB2">
                            <w:pPr>
                              <w:pStyle w:val="Heading1"/>
                              <w:rPr>
                                <w:rFonts w:ascii="Times New Roman" w:hAnsi="Times New Roman"/>
                                <w:b/>
                                <w:bCs/>
                                <w:sz w:val="24"/>
                              </w:rPr>
                            </w:pPr>
                            <w:r>
                              <w:rPr>
                                <w:rFonts w:ascii="Times New Roman" w:hAnsi="Times New Roman"/>
                                <w:b/>
                                <w:bCs/>
                                <w:sz w:val="24"/>
                              </w:rPr>
                              <w:t xml:space="preserve">October </w:t>
                            </w:r>
                            <w:r w:rsidR="005C3D0B">
                              <w:rPr>
                                <w:rFonts w:ascii="Times New Roman" w:hAnsi="Times New Roman"/>
                                <w:b/>
                                <w:bCs/>
                                <w:sz w:val="24"/>
                              </w:rPr>
                              <w:t>1</w:t>
                            </w:r>
                            <w:r>
                              <w:rPr>
                                <w:rFonts w:ascii="Times New Roman" w:hAnsi="Times New Roman"/>
                                <w:b/>
                                <w:bCs/>
                                <w:sz w:val="24"/>
                              </w:rPr>
                              <w:t>, 201</w:t>
                            </w:r>
                            <w:r w:rsidR="005C3D0B">
                              <w:rPr>
                                <w:rFonts w:ascii="Times New Roman" w:hAnsi="Times New Roman"/>
                                <w:b/>
                                <w:bCs/>
                                <w:sz w:val="24"/>
                              </w:rPr>
                              <w:t>9</w:t>
                            </w:r>
                          </w:p>
                          <w:p w:rsidR="00652BB2" w:rsidRPr="00652BB2" w:rsidRDefault="00652BB2" w:rsidP="00652BB2">
                            <w:pPr>
                              <w:rPr>
                                <w:rFonts w:ascii="Times New Roman" w:hAnsi="Times New Roman" w:cs="Times New Roman"/>
                                <w:b/>
                              </w:rPr>
                            </w:pPr>
                            <w:r w:rsidRPr="00652BB2">
                              <w:rPr>
                                <w:rFonts w:ascii="Times New Roman" w:hAnsi="Times New Roman" w:cs="Times New Roman"/>
                                <w:b/>
                              </w:rPr>
                              <w:t>For Immediate Release</w:t>
                            </w:r>
                          </w:p>
                          <w:p w:rsidR="00652BB2" w:rsidRPr="00652BB2" w:rsidRDefault="00652BB2" w:rsidP="00652BB2">
                            <w:pPr>
                              <w:rPr>
                                <w:rFonts w:ascii="Times New Roman" w:hAnsi="Times New Roman" w:cs="Times New Roman"/>
                                <w:b/>
                              </w:rPr>
                            </w:pPr>
                            <w:r w:rsidRPr="00652BB2">
                              <w:rPr>
                                <w:rFonts w:ascii="Times New Roman" w:hAnsi="Times New Roman" w:cs="Times New Roman"/>
                                <w:b/>
                              </w:rPr>
                              <w:t>Contact: Brent Ghan</w:t>
                            </w:r>
                          </w:p>
                          <w:p w:rsidR="00652BB2" w:rsidRPr="00652BB2" w:rsidRDefault="00652BB2" w:rsidP="00652BB2">
                            <w:pPr>
                              <w:rPr>
                                <w:rFonts w:ascii="Times New Roman" w:hAnsi="Times New Roman" w:cs="Times New Roman"/>
                                <w:b/>
                              </w:rPr>
                            </w:pPr>
                            <w:r w:rsidRPr="00652BB2">
                              <w:rPr>
                                <w:rFonts w:ascii="Times New Roman" w:hAnsi="Times New Roman" w:cs="Times New Roman"/>
                                <w:b/>
                              </w:rPr>
                              <w:t>(573) 445-9920, ex. 376</w:t>
                            </w:r>
                          </w:p>
                          <w:p w:rsidR="00652BB2" w:rsidRPr="00652BB2" w:rsidRDefault="00652BB2" w:rsidP="00652BB2">
                            <w:pPr>
                              <w:rPr>
                                <w:rFonts w:ascii="Times New Roman" w:hAnsi="Times New Roman" w:cs="Times New Roman"/>
                                <w:b/>
                              </w:rPr>
                            </w:pPr>
                          </w:p>
                          <w:p w:rsidR="00652BB2" w:rsidRPr="00652BB2" w:rsidRDefault="000D5E41" w:rsidP="00652BB2">
                            <w:pPr>
                              <w:pStyle w:val="Heading2"/>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Dunklin R-V</w:t>
                            </w:r>
                            <w:r w:rsidR="00652BB2" w:rsidRPr="00652BB2">
                              <w:rPr>
                                <w:rFonts w:ascii="Times New Roman" w:hAnsi="Times New Roman" w:cs="Times New Roman"/>
                                <w:i w:val="0"/>
                                <w:iCs w:val="0"/>
                                <w:sz w:val="24"/>
                                <w:szCs w:val="24"/>
                              </w:rPr>
                              <w:t xml:space="preserve"> wins Early Childhood Education Program </w:t>
                            </w:r>
                          </w:p>
                          <w:p w:rsidR="00652BB2" w:rsidRPr="00652BB2" w:rsidRDefault="00652BB2" w:rsidP="00652BB2">
                            <w:pPr>
                              <w:pStyle w:val="Heading2"/>
                              <w:spacing w:before="0" w:after="0"/>
                              <w:jc w:val="center"/>
                              <w:rPr>
                                <w:rFonts w:ascii="Times New Roman" w:hAnsi="Times New Roman" w:cs="Times New Roman"/>
                                <w:i w:val="0"/>
                                <w:iCs w:val="0"/>
                                <w:sz w:val="24"/>
                                <w:szCs w:val="24"/>
                              </w:rPr>
                            </w:pPr>
                            <w:r w:rsidRPr="00652BB2">
                              <w:rPr>
                                <w:rFonts w:ascii="Times New Roman" w:hAnsi="Times New Roman" w:cs="Times New Roman"/>
                                <w:i w:val="0"/>
                                <w:iCs w:val="0"/>
                                <w:sz w:val="24"/>
                                <w:szCs w:val="24"/>
                              </w:rPr>
                              <w:t>of the Year Award</w:t>
                            </w:r>
                          </w:p>
                          <w:p w:rsidR="00652BB2" w:rsidRPr="00652BB2" w:rsidRDefault="00652BB2" w:rsidP="00652BB2">
                            <w:pPr>
                              <w:pStyle w:val="Heading2"/>
                              <w:spacing w:before="0" w:after="0"/>
                              <w:jc w:val="center"/>
                              <w:rPr>
                                <w:rFonts w:ascii="Times New Roman" w:hAnsi="Times New Roman" w:cs="Times New Roman"/>
                                <w:i w:val="0"/>
                                <w:iCs w:val="0"/>
                                <w:sz w:val="24"/>
                                <w:szCs w:val="24"/>
                              </w:rPr>
                            </w:pPr>
                          </w:p>
                          <w:p w:rsidR="00652BB2" w:rsidRPr="00411E6A" w:rsidRDefault="00652BB2" w:rsidP="00652BB2">
                            <w:pPr>
                              <w:jc w:val="center"/>
                              <w:rPr>
                                <w:b/>
                              </w:rPr>
                            </w:pPr>
                          </w:p>
                          <w:p w:rsidR="00652BB2" w:rsidRDefault="00652BB2" w:rsidP="00652BB2">
                            <w:pPr>
                              <w:pStyle w:val="BodyTextIndent"/>
                              <w:spacing w:line="480" w:lineRule="auto"/>
                              <w:ind w:left="0"/>
                            </w:pPr>
                            <w:r>
                              <w:t xml:space="preserve">         </w:t>
                            </w:r>
                            <w:r w:rsidR="00EF4053">
                              <w:t>T</w:t>
                            </w:r>
                            <w:r w:rsidR="0011296A">
                              <w:t xml:space="preserve">he </w:t>
                            </w:r>
                            <w:r w:rsidR="000D5E41">
                              <w:t>Dunklin R-V</w:t>
                            </w:r>
                            <w:r w:rsidR="006C75C4">
                              <w:t xml:space="preserve"> </w:t>
                            </w:r>
                            <w:r>
                              <w:t xml:space="preserve">School District is the recipient of the Early Childhood Education Program of the Year award from FutureBuilders, the educational foundation of the Missouri School Boards’ Association. The </w:t>
                            </w:r>
                            <w:r w:rsidR="00EF4053">
                              <w:t>award was presented at the 201</w:t>
                            </w:r>
                            <w:r w:rsidR="005C3D0B">
                              <w:t>9</w:t>
                            </w:r>
                            <w:r>
                              <w:t xml:space="preserve"> MSBA Annual Conference at the Lake of the Ozarks on</w:t>
                            </w:r>
                            <w:r w:rsidR="00EF4053">
                              <w:t xml:space="preserve"> September 2</w:t>
                            </w:r>
                            <w:r w:rsidR="005C3D0B">
                              <w:t>8</w:t>
                            </w:r>
                            <w:r>
                              <w:t xml:space="preserve">. </w:t>
                            </w:r>
                            <w:r w:rsidR="000D5E41">
                              <w:t>Dunklin R-V</w:t>
                            </w:r>
                            <w:r>
                              <w:t xml:space="preserve"> was recognized in the category of school di</w:t>
                            </w:r>
                            <w:r w:rsidR="007F7720">
                              <w:t>st</w:t>
                            </w:r>
                            <w:r w:rsidR="0011296A">
                              <w:t xml:space="preserve">ricts with an enrollment </w:t>
                            </w:r>
                            <w:r w:rsidR="000D5E41">
                              <w:t xml:space="preserve">between 500 and 4,000 students. </w:t>
                            </w:r>
                            <w:bookmarkStart w:id="0" w:name="_GoBack"/>
                            <w:bookmarkEnd w:id="0"/>
                          </w:p>
                          <w:p w:rsidR="00652BB2" w:rsidRDefault="00652BB2" w:rsidP="00652BB2">
                            <w:pPr>
                              <w:pStyle w:val="BodyTextIndent"/>
                              <w:spacing w:line="480" w:lineRule="auto"/>
                              <w:ind w:left="0"/>
                            </w:pPr>
                            <w:r>
                              <w:t xml:space="preserve">     </w:t>
                            </w:r>
                            <w:r w:rsidRPr="0016511B">
                              <w:t>The MSBA FutureBuilders Early Childhood Education Program of the Year is designed to reward public school districts that have implemented programs to advance quality early educational opportunities for ch</w:t>
                            </w:r>
                            <w:r>
                              <w:t xml:space="preserve">ildren. </w:t>
                            </w:r>
                          </w:p>
                          <w:p w:rsidR="00652BB2" w:rsidRPr="007F5440" w:rsidRDefault="00652BB2" w:rsidP="00652BB2">
                            <w:pPr>
                              <w:pStyle w:val="BodyTextIndent"/>
                              <w:spacing w:line="480" w:lineRule="auto"/>
                              <w:ind w:left="0"/>
                            </w:pPr>
                            <w:r>
                              <w:t xml:space="preserve">     </w:t>
                            </w:r>
                            <w:r w:rsidRPr="0016511B">
                              <w:t>To be eligible for the Award, the school district must be a member of Missouri School Boards' Association and</w:t>
                            </w:r>
                            <w:r>
                              <w:t xml:space="preserve"> must offer a high quality pre-kindergarten </w:t>
                            </w:r>
                            <w:r w:rsidRPr="0016511B">
                              <w:t xml:space="preserve">program. Award recipients were selected by the MSBA FutureBuilders Board based on their innovative approaches and outstanding ability to engage and support the development of the children in their care and on </w:t>
                            </w:r>
                            <w:r>
                              <w:t xml:space="preserve">their overall commitment to </w:t>
                            </w:r>
                            <w:r w:rsidRPr="0016511B">
                              <w:t>earl</w:t>
                            </w:r>
                            <w:r>
                              <w:t xml:space="preserve">y childhood education. </w:t>
                            </w:r>
                          </w:p>
                          <w:p w:rsidR="00652BB2" w:rsidRDefault="00652BB2" w:rsidP="00652BB2">
                            <w:pPr>
                              <w:pStyle w:val="BodyTextIndent"/>
                              <w:spacing w:line="480" w:lineRule="auto"/>
                              <w:ind w:left="0"/>
                            </w:pPr>
                            <w:r>
                              <w:t xml:space="preserve">      The Missouri School Boards’ Association is a private, not-for-profit organization that exists to help school boards succeed. </w:t>
                            </w:r>
                          </w:p>
                          <w:p w:rsidR="00652BB2" w:rsidRDefault="00652BB2" w:rsidP="00652BB2">
                            <w:pPr>
                              <w:spacing w:line="480" w:lineRule="auto"/>
                              <w:jc w:val="center"/>
                            </w:pPr>
                            <w:r>
                              <w:t>##</w:t>
                            </w:r>
                          </w:p>
                          <w:p w:rsidR="0007093C" w:rsidRPr="0007093C" w:rsidRDefault="0007093C">
                            <w:pPr>
                              <w:rPr>
                                <w:rFonts w:ascii="Times New Roman" w:hAnsi="Times New Roma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1774A" id="_x0000_t202" coordsize="21600,21600" o:spt="202" path="m,l,21600r21600,l21600,xe">
                <v:stroke joinstyle="miter"/>
                <v:path gradientshapeok="t" o:connecttype="rect"/>
              </v:shapetype>
              <v:shape id="Text Box 2" o:spid="_x0000_s1026" type="#_x0000_t202" style="position:absolute;margin-left:168.6pt;margin-top:7.2pt;width:359.25pt;height:7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e0sQIAALoFAAAOAAAAZHJzL2Uyb0RvYy54bWysVNlu3CAUfa/Uf0C8O17CLLbiiZLxuKqU&#10;LlLSD2BsPEa1wQVm7DTqv/eCZ01eqrY8IJbLucs53JvboW3QjinNpUhxeBVgxEQhSy42Kf72lHtz&#10;jLShoqSNFCzFz0zj28X7dzd9l7BI1rIpmUIAInTSdymujekS39dFzVqqr2THBFxWUrXUwFZt/FLR&#10;HtDbxo+CYOr3UpWdkgXTGk6z8RIvHH5VscJ8qSrNDGpSDLEZNys3r+3sL25oslG0q3mxD4P+RRQt&#10;5QKcHqEyaijaKv4GquWFklpW5qqQrS+rihfM5QDZhMGrbB5r2jGXCxRHd8cy6f8HW3zefVWIlymO&#10;MBK0BYqe2GDQvRxQZKvTdzoBo8cOzMwAx8Cyy1R3D7L4rpGQy5qKDbtTSvY1oyVEF9qX/tnTEUdb&#10;kHX/SZbghm6NdEBDpVpbOigGAnRg6fnIjA2lgEMymUZkNsGogLv4mkRh5LjzaXJ43iltPjDZIrtI&#10;sQLqHTzdPWhjw6HJwcR6EzLnTePob8TFARiOJ+Acnto7G4Zj8yUO4tV8NSceiaYrjwRZ5t3lS+JN&#10;83A2ya6z5TILf1m/IUlqXpZMWDcHZYXkz5jba3zUxFFbWja8tHA2JK0262Wj0I6CsnM3XNHh5mTm&#10;X4bhigC5vEopjEhwH8VePp3PPJKTiRfPgrkXhPF9PA1ITLL8MqUHLti/p4R6oHISTUY1nYJ+lVvg&#10;xtvcaNJyA72j4W2K50cjmlgNrkTpqDWUN+P6rBQ2/FMpgO4D0U6xVqSjXM2wHgDFyngty2fQrpKg&#10;LBAoNDxY1FL9xKiH5pFi/WNLFcOo+ShA/3FIiO025xt1vlmfb6goACrFBqNxuTRjh9p2im9q8DT+&#10;OCHv4M9U3Kn5FNX+p0GDcEntm5ntQOd7Z3VquYvfAAAA//8DAFBLAwQUAAYACAAAACEAPGGsYt4A&#10;AAAMAQAADwAAAGRycy9kb3ducmV2LnhtbEyPy07DMBBF90j8gzVI7KhD2zRRiFOhIj6AUomtE0/j&#10;CHscxc6Dfj3OCpYz9+jOmfK4WMMmHHznSMDzJgGG1DjVUSvg8vn+lAPzQZKSxhEK+EEPx+r+rpSF&#10;cjN94HQOLYsl5AspQIfQF5z7RqOVfuN6pJhd3WBliOPQcjXIOZZbw7dJcuBWdhQvaNnjSWPzfR6t&#10;gOY2vuWnrp7mW/aV1Ys26ZWMEI8Py+sLsIBL+INh1Y/qUEWn2o2kPDMCdrtsG9EY7PfAViBJ0wxY&#10;vW7y9AC8Kvn/J6pfAAAA//8DAFBLAQItABQABgAIAAAAIQC2gziS/gAAAOEBAAATAAAAAAAAAAAA&#10;AAAAAAAAAABbQ29udGVudF9UeXBlc10ueG1sUEsBAi0AFAAGAAgAAAAhADj9If/WAAAAlAEAAAsA&#10;AAAAAAAAAAAAAAAALwEAAF9yZWxzLy5yZWxzUEsBAi0AFAAGAAgAAAAhAONbN7SxAgAAugUAAA4A&#10;AAAAAAAAAAAAAAAALgIAAGRycy9lMm9Eb2MueG1sUEsBAi0AFAAGAAgAAAAhADxhrGLeAAAADAEA&#10;AA8AAAAAAAAAAAAAAAAACwUAAGRycy9kb3ducmV2LnhtbFBLBQYAAAAABAAEAPMAAAAWBgAAAAA=&#10;" filled="f" stroked="f">
                <v:textbox inset=",7.2pt,,7.2pt">
                  <w:txbxContent>
                    <w:p w:rsidR="00652BB2" w:rsidRPr="00652BB2" w:rsidRDefault="00EF4053" w:rsidP="00652BB2">
                      <w:pPr>
                        <w:pStyle w:val="Heading1"/>
                        <w:rPr>
                          <w:rFonts w:ascii="Times New Roman" w:hAnsi="Times New Roman"/>
                          <w:b/>
                          <w:bCs/>
                          <w:sz w:val="24"/>
                        </w:rPr>
                      </w:pPr>
                      <w:r>
                        <w:rPr>
                          <w:rFonts w:ascii="Times New Roman" w:hAnsi="Times New Roman"/>
                          <w:b/>
                          <w:bCs/>
                          <w:sz w:val="24"/>
                        </w:rPr>
                        <w:t xml:space="preserve">October </w:t>
                      </w:r>
                      <w:r w:rsidR="005C3D0B">
                        <w:rPr>
                          <w:rFonts w:ascii="Times New Roman" w:hAnsi="Times New Roman"/>
                          <w:b/>
                          <w:bCs/>
                          <w:sz w:val="24"/>
                        </w:rPr>
                        <w:t>1</w:t>
                      </w:r>
                      <w:r>
                        <w:rPr>
                          <w:rFonts w:ascii="Times New Roman" w:hAnsi="Times New Roman"/>
                          <w:b/>
                          <w:bCs/>
                          <w:sz w:val="24"/>
                        </w:rPr>
                        <w:t>, 201</w:t>
                      </w:r>
                      <w:r w:rsidR="005C3D0B">
                        <w:rPr>
                          <w:rFonts w:ascii="Times New Roman" w:hAnsi="Times New Roman"/>
                          <w:b/>
                          <w:bCs/>
                          <w:sz w:val="24"/>
                        </w:rPr>
                        <w:t>9</w:t>
                      </w:r>
                    </w:p>
                    <w:p w:rsidR="00652BB2" w:rsidRPr="00652BB2" w:rsidRDefault="00652BB2" w:rsidP="00652BB2">
                      <w:pPr>
                        <w:rPr>
                          <w:rFonts w:ascii="Times New Roman" w:hAnsi="Times New Roman" w:cs="Times New Roman"/>
                          <w:b/>
                        </w:rPr>
                      </w:pPr>
                      <w:r w:rsidRPr="00652BB2">
                        <w:rPr>
                          <w:rFonts w:ascii="Times New Roman" w:hAnsi="Times New Roman" w:cs="Times New Roman"/>
                          <w:b/>
                        </w:rPr>
                        <w:t>For Immediate Release</w:t>
                      </w:r>
                    </w:p>
                    <w:p w:rsidR="00652BB2" w:rsidRPr="00652BB2" w:rsidRDefault="00652BB2" w:rsidP="00652BB2">
                      <w:pPr>
                        <w:rPr>
                          <w:rFonts w:ascii="Times New Roman" w:hAnsi="Times New Roman" w:cs="Times New Roman"/>
                          <w:b/>
                        </w:rPr>
                      </w:pPr>
                      <w:r w:rsidRPr="00652BB2">
                        <w:rPr>
                          <w:rFonts w:ascii="Times New Roman" w:hAnsi="Times New Roman" w:cs="Times New Roman"/>
                          <w:b/>
                        </w:rPr>
                        <w:t>Contact: Brent Ghan</w:t>
                      </w:r>
                    </w:p>
                    <w:p w:rsidR="00652BB2" w:rsidRPr="00652BB2" w:rsidRDefault="00652BB2" w:rsidP="00652BB2">
                      <w:pPr>
                        <w:rPr>
                          <w:rFonts w:ascii="Times New Roman" w:hAnsi="Times New Roman" w:cs="Times New Roman"/>
                          <w:b/>
                        </w:rPr>
                      </w:pPr>
                      <w:r w:rsidRPr="00652BB2">
                        <w:rPr>
                          <w:rFonts w:ascii="Times New Roman" w:hAnsi="Times New Roman" w:cs="Times New Roman"/>
                          <w:b/>
                        </w:rPr>
                        <w:t>(573) 445-9920, ex. 376</w:t>
                      </w:r>
                    </w:p>
                    <w:p w:rsidR="00652BB2" w:rsidRPr="00652BB2" w:rsidRDefault="00652BB2" w:rsidP="00652BB2">
                      <w:pPr>
                        <w:rPr>
                          <w:rFonts w:ascii="Times New Roman" w:hAnsi="Times New Roman" w:cs="Times New Roman"/>
                          <w:b/>
                        </w:rPr>
                      </w:pPr>
                    </w:p>
                    <w:p w:rsidR="00652BB2" w:rsidRPr="00652BB2" w:rsidRDefault="000D5E41" w:rsidP="00652BB2">
                      <w:pPr>
                        <w:pStyle w:val="Heading2"/>
                        <w:spacing w:before="0" w:after="0"/>
                        <w:jc w:val="center"/>
                        <w:rPr>
                          <w:rFonts w:ascii="Times New Roman" w:hAnsi="Times New Roman" w:cs="Times New Roman"/>
                          <w:i w:val="0"/>
                          <w:iCs w:val="0"/>
                          <w:sz w:val="24"/>
                          <w:szCs w:val="24"/>
                        </w:rPr>
                      </w:pPr>
                      <w:r>
                        <w:rPr>
                          <w:rFonts w:ascii="Times New Roman" w:hAnsi="Times New Roman" w:cs="Times New Roman"/>
                          <w:i w:val="0"/>
                          <w:iCs w:val="0"/>
                          <w:sz w:val="24"/>
                          <w:szCs w:val="24"/>
                        </w:rPr>
                        <w:t>Dunklin R-V</w:t>
                      </w:r>
                      <w:r w:rsidR="00652BB2" w:rsidRPr="00652BB2">
                        <w:rPr>
                          <w:rFonts w:ascii="Times New Roman" w:hAnsi="Times New Roman" w:cs="Times New Roman"/>
                          <w:i w:val="0"/>
                          <w:iCs w:val="0"/>
                          <w:sz w:val="24"/>
                          <w:szCs w:val="24"/>
                        </w:rPr>
                        <w:t xml:space="preserve"> wins Early Childhood Education Program </w:t>
                      </w:r>
                    </w:p>
                    <w:p w:rsidR="00652BB2" w:rsidRPr="00652BB2" w:rsidRDefault="00652BB2" w:rsidP="00652BB2">
                      <w:pPr>
                        <w:pStyle w:val="Heading2"/>
                        <w:spacing w:before="0" w:after="0"/>
                        <w:jc w:val="center"/>
                        <w:rPr>
                          <w:rFonts w:ascii="Times New Roman" w:hAnsi="Times New Roman" w:cs="Times New Roman"/>
                          <w:i w:val="0"/>
                          <w:iCs w:val="0"/>
                          <w:sz w:val="24"/>
                          <w:szCs w:val="24"/>
                        </w:rPr>
                      </w:pPr>
                      <w:r w:rsidRPr="00652BB2">
                        <w:rPr>
                          <w:rFonts w:ascii="Times New Roman" w:hAnsi="Times New Roman" w:cs="Times New Roman"/>
                          <w:i w:val="0"/>
                          <w:iCs w:val="0"/>
                          <w:sz w:val="24"/>
                          <w:szCs w:val="24"/>
                        </w:rPr>
                        <w:t>of the Year Award</w:t>
                      </w:r>
                    </w:p>
                    <w:p w:rsidR="00652BB2" w:rsidRPr="00652BB2" w:rsidRDefault="00652BB2" w:rsidP="00652BB2">
                      <w:pPr>
                        <w:pStyle w:val="Heading2"/>
                        <w:spacing w:before="0" w:after="0"/>
                        <w:jc w:val="center"/>
                        <w:rPr>
                          <w:rFonts w:ascii="Times New Roman" w:hAnsi="Times New Roman" w:cs="Times New Roman"/>
                          <w:i w:val="0"/>
                          <w:iCs w:val="0"/>
                          <w:sz w:val="24"/>
                          <w:szCs w:val="24"/>
                        </w:rPr>
                      </w:pPr>
                    </w:p>
                    <w:p w:rsidR="00652BB2" w:rsidRPr="00411E6A" w:rsidRDefault="00652BB2" w:rsidP="00652BB2">
                      <w:pPr>
                        <w:jc w:val="center"/>
                        <w:rPr>
                          <w:b/>
                        </w:rPr>
                      </w:pPr>
                    </w:p>
                    <w:p w:rsidR="00652BB2" w:rsidRDefault="00652BB2" w:rsidP="00652BB2">
                      <w:pPr>
                        <w:pStyle w:val="BodyTextIndent"/>
                        <w:spacing w:line="480" w:lineRule="auto"/>
                        <w:ind w:left="0"/>
                      </w:pPr>
                      <w:r>
                        <w:t xml:space="preserve">         </w:t>
                      </w:r>
                      <w:r w:rsidR="00EF4053">
                        <w:t>T</w:t>
                      </w:r>
                      <w:r w:rsidR="0011296A">
                        <w:t xml:space="preserve">he </w:t>
                      </w:r>
                      <w:r w:rsidR="000D5E41">
                        <w:t>Dunklin R-V</w:t>
                      </w:r>
                      <w:r w:rsidR="006C75C4">
                        <w:t xml:space="preserve"> </w:t>
                      </w:r>
                      <w:r>
                        <w:t xml:space="preserve">School District is the recipient of the Early Childhood Education Program of the Year award from FutureBuilders, the educational foundation of the Missouri School Boards’ Association. The </w:t>
                      </w:r>
                      <w:r w:rsidR="00EF4053">
                        <w:t>award was presented at the 201</w:t>
                      </w:r>
                      <w:r w:rsidR="005C3D0B">
                        <w:t>9</w:t>
                      </w:r>
                      <w:r>
                        <w:t xml:space="preserve"> MSBA Annual Conference at the Lake of the Ozarks on</w:t>
                      </w:r>
                      <w:r w:rsidR="00EF4053">
                        <w:t xml:space="preserve"> September 2</w:t>
                      </w:r>
                      <w:r w:rsidR="005C3D0B">
                        <w:t>8</w:t>
                      </w:r>
                      <w:r>
                        <w:t xml:space="preserve">. </w:t>
                      </w:r>
                      <w:r w:rsidR="000D5E41">
                        <w:t>Dunklin R-V</w:t>
                      </w:r>
                      <w:r>
                        <w:t xml:space="preserve"> was recognized in the category of school di</w:t>
                      </w:r>
                      <w:r w:rsidR="007F7720">
                        <w:t>st</w:t>
                      </w:r>
                      <w:r w:rsidR="0011296A">
                        <w:t xml:space="preserve">ricts with an enrollment </w:t>
                      </w:r>
                      <w:r w:rsidR="000D5E41">
                        <w:t xml:space="preserve">between 500 and 4,000 students. </w:t>
                      </w:r>
                      <w:bookmarkStart w:id="1" w:name="_GoBack"/>
                      <w:bookmarkEnd w:id="1"/>
                    </w:p>
                    <w:p w:rsidR="00652BB2" w:rsidRDefault="00652BB2" w:rsidP="00652BB2">
                      <w:pPr>
                        <w:pStyle w:val="BodyTextIndent"/>
                        <w:spacing w:line="480" w:lineRule="auto"/>
                        <w:ind w:left="0"/>
                      </w:pPr>
                      <w:r>
                        <w:t xml:space="preserve">     </w:t>
                      </w:r>
                      <w:r w:rsidRPr="0016511B">
                        <w:t>The MSBA FutureBuilders Early Childhood Education Program of the Year is designed to reward public school districts that have implemented programs to advance quality early educational opportunities for ch</w:t>
                      </w:r>
                      <w:r>
                        <w:t xml:space="preserve">ildren. </w:t>
                      </w:r>
                    </w:p>
                    <w:p w:rsidR="00652BB2" w:rsidRPr="007F5440" w:rsidRDefault="00652BB2" w:rsidP="00652BB2">
                      <w:pPr>
                        <w:pStyle w:val="BodyTextIndent"/>
                        <w:spacing w:line="480" w:lineRule="auto"/>
                        <w:ind w:left="0"/>
                      </w:pPr>
                      <w:r>
                        <w:t xml:space="preserve">     </w:t>
                      </w:r>
                      <w:r w:rsidRPr="0016511B">
                        <w:t>To be eligible for the Award, the school district must be a member of Missouri School Boards' Association and</w:t>
                      </w:r>
                      <w:r>
                        <w:t xml:space="preserve"> must offer a high quality pre-kindergarten </w:t>
                      </w:r>
                      <w:r w:rsidRPr="0016511B">
                        <w:t xml:space="preserve">program. Award recipients were selected by the MSBA FutureBuilders Board based on their innovative approaches and outstanding ability to engage and support the development of the children in their care and on </w:t>
                      </w:r>
                      <w:r>
                        <w:t xml:space="preserve">their overall commitment to </w:t>
                      </w:r>
                      <w:r w:rsidRPr="0016511B">
                        <w:t>earl</w:t>
                      </w:r>
                      <w:r>
                        <w:t xml:space="preserve">y childhood education. </w:t>
                      </w:r>
                    </w:p>
                    <w:p w:rsidR="00652BB2" w:rsidRDefault="00652BB2" w:rsidP="00652BB2">
                      <w:pPr>
                        <w:pStyle w:val="BodyTextIndent"/>
                        <w:spacing w:line="480" w:lineRule="auto"/>
                        <w:ind w:left="0"/>
                      </w:pPr>
                      <w:r>
                        <w:t xml:space="preserve">      The Missouri School Boards’ Association is a private, not-for-profit organization that exists to help school boards succeed. </w:t>
                      </w:r>
                    </w:p>
                    <w:p w:rsidR="00652BB2" w:rsidRDefault="00652BB2" w:rsidP="00652BB2">
                      <w:pPr>
                        <w:spacing w:line="480" w:lineRule="auto"/>
                        <w:jc w:val="center"/>
                      </w:pPr>
                      <w:r>
                        <w:t>##</w:t>
                      </w:r>
                    </w:p>
                    <w:p w:rsidR="0007093C" w:rsidRPr="0007093C" w:rsidRDefault="0007093C">
                      <w:pPr>
                        <w:rPr>
                          <w:rFonts w:ascii="Times New Roman" w:hAnsi="Times New Roman"/>
                        </w:rPr>
                      </w:pPr>
                    </w:p>
                  </w:txbxContent>
                </v:textbox>
                <w10:wrap type="tight"/>
              </v:shape>
            </w:pict>
          </mc:Fallback>
        </mc:AlternateContent>
      </w:r>
      <w:r w:rsidR="00E2707E">
        <w:rPr>
          <w:noProof/>
        </w:rPr>
        <w:drawing>
          <wp:anchor distT="0" distB="0" distL="114300" distR="114300" simplePos="0" relativeHeight="251659264" behindDoc="0" locked="0" layoutInCell="1" allowOverlap="1" wp14:anchorId="51A1EADA" wp14:editId="4BBB98CB">
            <wp:simplePos x="0" y="0"/>
            <wp:positionH relativeFrom="column">
              <wp:posOffset>-228600</wp:posOffset>
            </wp:positionH>
            <wp:positionV relativeFrom="paragraph">
              <wp:posOffset>-457200</wp:posOffset>
            </wp:positionV>
            <wp:extent cx="2463800" cy="11315700"/>
            <wp:effectExtent l="0" t="0" r="0" b="0"/>
            <wp:wrapNone/>
            <wp:docPr id="1" name="Picture 1" descr="News Release 20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Release 2018.pdf"/>
                    <pic:cNvPicPr/>
                  </pic:nvPicPr>
                  <pic:blipFill>
                    <a:blip r:embed="rId4"/>
                    <a:srcRect r="71818"/>
                    <a:stretch>
                      <a:fillRect/>
                    </a:stretch>
                  </pic:blipFill>
                  <pic:spPr>
                    <a:xfrm>
                      <a:off x="0" y="0"/>
                      <a:ext cx="2463800" cy="11315700"/>
                    </a:xfrm>
                    <a:prstGeom prst="rect">
                      <a:avLst/>
                    </a:prstGeom>
                  </pic:spPr>
                </pic:pic>
              </a:graphicData>
            </a:graphic>
          </wp:anchor>
        </w:drawing>
      </w:r>
    </w:p>
    <w:sectPr w:rsidR="003F6822" w:rsidRPr="0007093C" w:rsidSect="0007093C">
      <w:pgSz w:w="12240" w:h="15840"/>
      <w:pgMar w:top="720" w:right="1800" w:bottom="144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gency FB"/>
    <w:charset w:val="00"/>
    <w:family w:val="auto"/>
    <w:pitch w:val="variable"/>
    <w:sig w:usb0="00000003" w:usb1="00000000" w:usb2="00000000" w:usb3="00000000" w:csb0="00000001" w:csb1="00000000"/>
  </w:font>
  <w:font w:name="Eras Bd BT">
    <w:altName w:val="Impac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093C"/>
    <w:rsid w:val="00056FE2"/>
    <w:rsid w:val="0007093C"/>
    <w:rsid w:val="000D5E41"/>
    <w:rsid w:val="0011296A"/>
    <w:rsid w:val="00183D3C"/>
    <w:rsid w:val="0018402B"/>
    <w:rsid w:val="004E4166"/>
    <w:rsid w:val="005B6E2F"/>
    <w:rsid w:val="005C3D0B"/>
    <w:rsid w:val="00652BB2"/>
    <w:rsid w:val="006A1566"/>
    <w:rsid w:val="006C75C4"/>
    <w:rsid w:val="007F7720"/>
    <w:rsid w:val="0087415E"/>
    <w:rsid w:val="008E4B2F"/>
    <w:rsid w:val="00A129D5"/>
    <w:rsid w:val="00AC2754"/>
    <w:rsid w:val="00DA2EEE"/>
    <w:rsid w:val="00E23D26"/>
    <w:rsid w:val="00E2707E"/>
    <w:rsid w:val="00E44C11"/>
    <w:rsid w:val="00EF4053"/>
    <w:rsid w:val="00F31FE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B9C2"/>
  <w15:docId w15:val="{0A911D1C-BA2D-45E8-AF7F-EF30B49F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822"/>
    <w:rPr>
      <w:rFonts w:ascii="Helvetica Neue" w:hAnsi="Helvetica Neue"/>
    </w:rPr>
  </w:style>
  <w:style w:type="paragraph" w:styleId="Heading1">
    <w:name w:val="heading 1"/>
    <w:basedOn w:val="Normal"/>
    <w:next w:val="Normal"/>
    <w:link w:val="Heading1Char"/>
    <w:qFormat/>
    <w:rsid w:val="00652BB2"/>
    <w:pPr>
      <w:keepNext/>
      <w:outlineLvl w:val="0"/>
    </w:pPr>
    <w:rPr>
      <w:rFonts w:ascii="Eras Bd BT" w:eastAsia="Times New Roman" w:hAnsi="Eras Bd BT" w:cs="Times New Roman"/>
      <w:sz w:val="40"/>
    </w:rPr>
  </w:style>
  <w:style w:type="paragraph" w:styleId="Heading2">
    <w:name w:val="heading 2"/>
    <w:basedOn w:val="Normal"/>
    <w:next w:val="Normal"/>
    <w:link w:val="Heading2Char"/>
    <w:qFormat/>
    <w:rsid w:val="00652BB2"/>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566"/>
    <w:rPr>
      <w:rFonts w:ascii="Tahoma" w:hAnsi="Tahoma" w:cs="Tahoma"/>
      <w:sz w:val="16"/>
      <w:szCs w:val="16"/>
    </w:rPr>
  </w:style>
  <w:style w:type="character" w:customStyle="1" w:styleId="BalloonTextChar">
    <w:name w:val="Balloon Text Char"/>
    <w:basedOn w:val="DefaultParagraphFont"/>
    <w:link w:val="BalloonText"/>
    <w:uiPriority w:val="99"/>
    <w:semiHidden/>
    <w:rsid w:val="006A1566"/>
    <w:rPr>
      <w:rFonts w:ascii="Tahoma" w:hAnsi="Tahoma" w:cs="Tahoma"/>
      <w:sz w:val="16"/>
      <w:szCs w:val="16"/>
    </w:rPr>
  </w:style>
  <w:style w:type="character" w:customStyle="1" w:styleId="Heading1Char">
    <w:name w:val="Heading 1 Char"/>
    <w:basedOn w:val="DefaultParagraphFont"/>
    <w:link w:val="Heading1"/>
    <w:rsid w:val="00652BB2"/>
    <w:rPr>
      <w:rFonts w:ascii="Eras Bd BT" w:eastAsia="Times New Roman" w:hAnsi="Eras Bd BT" w:cs="Times New Roman"/>
      <w:sz w:val="40"/>
    </w:rPr>
  </w:style>
  <w:style w:type="character" w:customStyle="1" w:styleId="Heading2Char">
    <w:name w:val="Heading 2 Char"/>
    <w:basedOn w:val="DefaultParagraphFont"/>
    <w:link w:val="Heading2"/>
    <w:rsid w:val="00652BB2"/>
    <w:rPr>
      <w:rFonts w:ascii="Arial" w:eastAsia="Times New Roman" w:hAnsi="Arial" w:cs="Arial"/>
      <w:b/>
      <w:bCs/>
      <w:i/>
      <w:iCs/>
      <w:sz w:val="28"/>
      <w:szCs w:val="28"/>
    </w:rPr>
  </w:style>
  <w:style w:type="paragraph" w:styleId="BodyTextIndent">
    <w:name w:val="Body Text Indent"/>
    <w:basedOn w:val="Normal"/>
    <w:link w:val="BodyTextIndentChar"/>
    <w:rsid w:val="00652BB2"/>
    <w:pPr>
      <w:spacing w:after="12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652BB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Missouri School Boards' Association</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Mendoza</dc:creator>
  <cp:lastModifiedBy>Ghan, Brent</cp:lastModifiedBy>
  <cp:revision>3</cp:revision>
  <dcterms:created xsi:type="dcterms:W3CDTF">2019-10-01T14:54:00Z</dcterms:created>
  <dcterms:modified xsi:type="dcterms:W3CDTF">2019-10-01T14:55:00Z</dcterms:modified>
</cp:coreProperties>
</file>